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Look w:val="04A0" w:firstRow="1" w:lastRow="0" w:firstColumn="1" w:lastColumn="0" w:noHBand="0" w:noVBand="1"/>
      </w:tblPr>
      <w:tblGrid>
        <w:gridCol w:w="10808"/>
      </w:tblGrid>
      <w:tr w:rsidR="006B4917" w14:paraId="3A2C821A" w14:textId="77777777">
        <w:trPr>
          <w:jc w:val="center"/>
        </w:trPr>
        <w:tc>
          <w:tcPr>
            <w:tcW w:w="10368" w:type="dxa"/>
            <w:tcBorders>
              <w:top w:val="single" w:sz="12" w:space="0" w:color="B39561"/>
              <w:left w:val="single" w:sz="8" w:space="0" w:color="D9D3C6"/>
              <w:bottom w:val="single" w:sz="8" w:space="0" w:color="D9D3C6"/>
              <w:right w:val="single" w:sz="8" w:space="0" w:color="D9D3C6"/>
            </w:tcBorders>
            <w:shd w:val="clear" w:color="auto" w:fill="FFFFFF"/>
            <w:tcMar>
              <w:top w:w="220" w:type="dxa"/>
              <w:left w:w="220" w:type="dxa"/>
              <w:bottom w:w="220" w:type="dxa"/>
              <w:right w:w="220" w:type="dxa"/>
            </w:tcMar>
            <w:vAlign w:val="center"/>
          </w:tcPr>
          <w:p w14:paraId="057DA455" w14:textId="68A90FB0" w:rsidR="006B4917" w:rsidRDefault="00D96EE9">
            <w:pPr>
              <w:spacing w:after="80"/>
              <w:rPr>
                <w:rFonts w:hint="eastAsia"/>
              </w:rPr>
            </w:pPr>
            <w:r w:rsidRPr="00D96EE9">
              <w:rPr>
                <w:b/>
                <w:sz w:val="42"/>
              </w:rPr>
              <w:t>Signs It May Be Time for Assisted Living in Orange County</w:t>
            </w:r>
          </w:p>
          <w:p w14:paraId="4015FFB6" w14:textId="77777777" w:rsidR="006B4917" w:rsidRDefault="00000000">
            <w:pPr>
              <w:spacing w:after="160"/>
              <w:rPr>
                <w:rFonts w:hint="eastAsia"/>
              </w:rPr>
            </w:pPr>
            <w:r>
              <w:rPr>
                <w:color w:val="494E52"/>
              </w:rPr>
              <w:t>A practical worksheet for noticing patterns, organizing concerns and preparing for a care conversation.</w:t>
            </w:r>
          </w:p>
          <w:p w14:paraId="26FFB0C0" w14:textId="77777777" w:rsidR="006B4917" w:rsidRDefault="00000000">
            <w:pPr>
              <w:spacing w:after="0"/>
              <w:rPr>
                <w:rFonts w:hint="eastAsia"/>
              </w:rPr>
            </w:pPr>
            <w:r>
              <w:t>Raya's Paradise | 101 Avenida Calafia, San Clemente, CA | (949) 420-9898 | rayasparadise.com</w:t>
            </w:r>
          </w:p>
        </w:tc>
      </w:tr>
    </w:tbl>
    <w:p w14:paraId="5887FCCE"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5274"/>
        <w:gridCol w:w="5274"/>
      </w:tblGrid>
      <w:tr w:rsidR="006B4917" w14:paraId="71B3A230" w14:textId="77777777">
        <w:trPr>
          <w:jc w:val="center"/>
        </w:trPr>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73FA511C" w14:textId="77777777" w:rsidR="006B4917" w:rsidRDefault="00000000">
            <w:pPr>
              <w:spacing w:after="40"/>
              <w:rPr>
                <w:rFonts w:hint="eastAsia"/>
              </w:rPr>
            </w:pPr>
            <w:r>
              <w:rPr>
                <w:b/>
                <w:color w:val="494E52"/>
              </w:rPr>
              <w:t>Parent or loved one:</w:t>
            </w:r>
          </w:p>
          <w:p w14:paraId="65069D0D" w14:textId="77777777" w:rsidR="006B4917" w:rsidRDefault="00000000">
            <w:pPr>
              <w:spacing w:after="0"/>
              <w:rPr>
                <w:rFonts w:hint="eastAsia"/>
              </w:rPr>
            </w:pPr>
            <w:r>
              <w:rPr>
                <w:color w:val="494E52"/>
              </w:rPr>
              <w:t>________________________________</w:t>
            </w:r>
          </w:p>
        </w:tc>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49C3DB8E" w14:textId="77777777" w:rsidR="006B4917" w:rsidRDefault="00000000">
            <w:pPr>
              <w:spacing w:after="40"/>
              <w:rPr>
                <w:rFonts w:hint="eastAsia"/>
              </w:rPr>
            </w:pPr>
            <w:r>
              <w:rPr>
                <w:b/>
                <w:color w:val="494E52"/>
              </w:rPr>
              <w:t>Date reviewed:</w:t>
            </w:r>
          </w:p>
          <w:p w14:paraId="79CABCA3" w14:textId="77777777" w:rsidR="006B4917" w:rsidRDefault="00000000">
            <w:pPr>
              <w:spacing w:after="0"/>
              <w:rPr>
                <w:rFonts w:hint="eastAsia"/>
              </w:rPr>
            </w:pPr>
            <w:r>
              <w:rPr>
                <w:color w:val="494E52"/>
              </w:rPr>
              <w:t>________________________________</w:t>
            </w:r>
          </w:p>
        </w:tc>
      </w:tr>
      <w:tr w:rsidR="006B4917" w14:paraId="2CBB53A4" w14:textId="77777777">
        <w:trPr>
          <w:jc w:val="center"/>
        </w:trPr>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1361F7B6" w14:textId="77777777" w:rsidR="006B4917" w:rsidRDefault="00000000">
            <w:pPr>
              <w:spacing w:after="40"/>
              <w:rPr>
                <w:rFonts w:hint="eastAsia"/>
              </w:rPr>
            </w:pPr>
            <w:r>
              <w:rPr>
                <w:b/>
                <w:color w:val="494E52"/>
              </w:rPr>
              <w:t>Reviewed by:</w:t>
            </w:r>
          </w:p>
          <w:p w14:paraId="3068C6BA" w14:textId="77777777" w:rsidR="006B4917" w:rsidRDefault="00000000">
            <w:pPr>
              <w:spacing w:after="0"/>
              <w:rPr>
                <w:rFonts w:hint="eastAsia"/>
              </w:rPr>
            </w:pPr>
            <w:r>
              <w:rPr>
                <w:color w:val="494E52"/>
              </w:rPr>
              <w:t>________________________________</w:t>
            </w:r>
          </w:p>
        </w:tc>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3E9C9D98" w14:textId="77777777" w:rsidR="006B4917" w:rsidRDefault="00000000">
            <w:pPr>
              <w:spacing w:after="40"/>
              <w:rPr>
                <w:rFonts w:hint="eastAsia"/>
              </w:rPr>
            </w:pPr>
            <w:r>
              <w:rPr>
                <w:b/>
                <w:color w:val="494E52"/>
              </w:rPr>
              <w:t>Primary concern:</w:t>
            </w:r>
          </w:p>
          <w:p w14:paraId="1956A9C3" w14:textId="77777777" w:rsidR="006B4917" w:rsidRDefault="00000000">
            <w:pPr>
              <w:spacing w:after="0"/>
              <w:rPr>
                <w:rFonts w:hint="eastAsia"/>
              </w:rPr>
            </w:pPr>
            <w:r>
              <w:rPr>
                <w:color w:val="494E52"/>
              </w:rPr>
              <w:t>________________________________</w:t>
            </w:r>
          </w:p>
        </w:tc>
      </w:tr>
      <w:tr w:rsidR="006B4917" w14:paraId="70EDD317" w14:textId="77777777">
        <w:trPr>
          <w:jc w:val="center"/>
        </w:trPr>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29847E17" w14:textId="77777777" w:rsidR="006B4917" w:rsidRDefault="00000000">
            <w:pPr>
              <w:spacing w:after="40"/>
              <w:rPr>
                <w:rFonts w:hint="eastAsia"/>
              </w:rPr>
            </w:pPr>
            <w:r>
              <w:rPr>
                <w:b/>
                <w:color w:val="494E52"/>
              </w:rPr>
              <w:t>Current living situation:</w:t>
            </w:r>
          </w:p>
          <w:p w14:paraId="5AE60515" w14:textId="77777777" w:rsidR="006B4917" w:rsidRDefault="00000000">
            <w:pPr>
              <w:spacing w:after="0"/>
              <w:rPr>
                <w:rFonts w:hint="eastAsia"/>
              </w:rPr>
            </w:pPr>
            <w:r>
              <w:rPr>
                <w:color w:val="494E52"/>
              </w:rPr>
              <w:t>________________________________</w:t>
            </w:r>
          </w:p>
        </w:tc>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455DD078" w14:textId="77777777" w:rsidR="006B4917" w:rsidRDefault="00000000">
            <w:pPr>
              <w:spacing w:after="40"/>
              <w:rPr>
                <w:rFonts w:hint="eastAsia"/>
              </w:rPr>
            </w:pPr>
            <w:r>
              <w:rPr>
                <w:b/>
                <w:color w:val="494E52"/>
              </w:rPr>
              <w:t>Physician or care contact:</w:t>
            </w:r>
          </w:p>
          <w:p w14:paraId="3B135D44" w14:textId="77777777" w:rsidR="006B4917" w:rsidRDefault="00000000">
            <w:pPr>
              <w:spacing w:after="0"/>
              <w:rPr>
                <w:rFonts w:hint="eastAsia"/>
              </w:rPr>
            </w:pPr>
            <w:r>
              <w:rPr>
                <w:color w:val="494E52"/>
              </w:rPr>
              <w:t>________________________________</w:t>
            </w:r>
          </w:p>
        </w:tc>
      </w:tr>
      <w:tr w:rsidR="006B4917" w14:paraId="603DB923" w14:textId="77777777">
        <w:trPr>
          <w:jc w:val="center"/>
        </w:trPr>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6EC80DF1" w14:textId="77777777" w:rsidR="006B4917" w:rsidRDefault="00000000">
            <w:pPr>
              <w:spacing w:after="40"/>
              <w:rPr>
                <w:rFonts w:hint="eastAsia"/>
              </w:rPr>
            </w:pPr>
            <w:r>
              <w:rPr>
                <w:b/>
                <w:color w:val="494E52"/>
              </w:rPr>
              <w:t>Status summary:</w:t>
            </w:r>
          </w:p>
          <w:p w14:paraId="0BCBC8AC" w14:textId="77777777" w:rsidR="006B4917" w:rsidRDefault="00000000">
            <w:pPr>
              <w:spacing w:after="0"/>
              <w:rPr>
                <w:rFonts w:hint="eastAsia"/>
              </w:rPr>
            </w:pPr>
            <w:r>
              <w:rPr>
                <w:color w:val="494E52"/>
              </w:rPr>
              <w:t>________________________________</w:t>
            </w:r>
          </w:p>
        </w:tc>
        <w:tc>
          <w:tcPr>
            <w:tcW w:w="5184" w:type="dxa"/>
            <w:tcBorders>
              <w:top w:val="nil"/>
              <w:left w:val="nil"/>
              <w:bottom w:val="single" w:sz="8" w:space="0" w:color="D9D3C6"/>
              <w:right w:val="nil"/>
            </w:tcBorders>
            <w:shd w:val="clear" w:color="auto" w:fill="FFFFFF"/>
            <w:tcMar>
              <w:top w:w="90" w:type="dxa"/>
              <w:left w:w="0" w:type="dxa"/>
              <w:bottom w:w="90" w:type="dxa"/>
              <w:right w:w="180" w:type="dxa"/>
            </w:tcMar>
            <w:vAlign w:val="center"/>
          </w:tcPr>
          <w:p w14:paraId="23DE142D" w14:textId="77777777" w:rsidR="006B4917" w:rsidRDefault="00000000">
            <w:pPr>
              <w:spacing w:after="40"/>
              <w:rPr>
                <w:rFonts w:hint="eastAsia"/>
              </w:rPr>
            </w:pPr>
            <w:r>
              <w:rPr>
                <w:b/>
                <w:color w:val="494E52"/>
              </w:rPr>
              <w:t>Next step:</w:t>
            </w:r>
          </w:p>
          <w:p w14:paraId="19B8C3D6" w14:textId="77777777" w:rsidR="006B4917" w:rsidRDefault="00000000">
            <w:pPr>
              <w:spacing w:after="0"/>
              <w:rPr>
                <w:rFonts w:hint="eastAsia"/>
              </w:rPr>
            </w:pPr>
            <w:r>
              <w:rPr>
                <w:color w:val="494E52"/>
              </w:rPr>
              <w:t>________________________________</w:t>
            </w:r>
          </w:p>
        </w:tc>
      </w:tr>
    </w:tbl>
    <w:p w14:paraId="3AF47019"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10688"/>
      </w:tblGrid>
      <w:tr w:rsidR="006B4917" w14:paraId="5E001CD9" w14:textId="77777777">
        <w:trPr>
          <w:jc w:val="center"/>
        </w:trPr>
        <w:tc>
          <w:tcPr>
            <w:tcW w:w="10368" w:type="dxa"/>
            <w:tcBorders>
              <w:top w:val="single" w:sz="8" w:space="0" w:color="D9D3C6"/>
              <w:left w:val="single" w:sz="28" w:space="0" w:color="B39561"/>
              <w:bottom w:val="single" w:sz="8" w:space="0" w:color="D9D3C6"/>
              <w:right w:val="single" w:sz="8" w:space="0" w:color="D9D3C6"/>
            </w:tcBorders>
            <w:shd w:val="clear" w:color="auto" w:fill="FFFFFF"/>
            <w:tcMar>
              <w:top w:w="130" w:type="dxa"/>
              <w:left w:w="180" w:type="dxa"/>
              <w:bottom w:w="130" w:type="dxa"/>
              <w:right w:w="140" w:type="dxa"/>
            </w:tcMar>
            <w:vAlign w:val="center"/>
          </w:tcPr>
          <w:p w14:paraId="4E7D36A3" w14:textId="77777777" w:rsidR="006B4917" w:rsidRDefault="00000000">
            <w:pPr>
              <w:spacing w:after="100"/>
              <w:rPr>
                <w:rFonts w:hint="eastAsia"/>
              </w:rPr>
            </w:pPr>
            <w:r>
              <w:rPr>
                <w:b/>
                <w:sz w:val="26"/>
              </w:rPr>
              <w:t>How to use this checklist</w:t>
            </w:r>
          </w:p>
          <w:p w14:paraId="34A5F6F6" w14:textId="77777777" w:rsidR="006B4917" w:rsidRDefault="00000000">
            <w:pPr>
              <w:spacing w:after="0"/>
              <w:rPr>
                <w:rFonts w:hint="eastAsia"/>
              </w:rPr>
            </w:pPr>
            <w:r>
              <w:t>Mark what you have observed. A pattern across multiple categories, even two or three items in several sections, is worth paying attention to and may be a reason to speak with a physician, care professional or licensed senior living provider.</w:t>
            </w:r>
          </w:p>
        </w:tc>
      </w:tr>
    </w:tbl>
    <w:p w14:paraId="455F96BC" w14:textId="77777777" w:rsidR="006B4917" w:rsidRDefault="006B4917">
      <w:pPr>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03D60252"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7F268555" w14:textId="77777777" w:rsidR="006B4917" w:rsidRDefault="00000000">
            <w:pPr>
              <w:spacing w:after="0"/>
              <w:rPr>
                <w:rFonts w:hint="eastAsia"/>
              </w:rPr>
            </w:pPr>
            <w:r>
              <w:rPr>
                <w:b/>
                <w:sz w:val="30"/>
              </w:rPr>
              <w:t>Physical and Mobility</w:t>
            </w:r>
          </w:p>
        </w:tc>
      </w:tr>
      <w:tr w:rsidR="006B4917" w14:paraId="123D9499"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shd w:val="clear" w:color="auto" w:fill="FFFFFF"/>
            <w:tcMar>
              <w:top w:w="110" w:type="dxa"/>
              <w:left w:w="200" w:type="dxa"/>
              <w:bottom w:w="130" w:type="dxa"/>
              <w:right w:w="180" w:type="dxa"/>
            </w:tcMar>
            <w:vAlign w:val="center"/>
          </w:tcPr>
          <w:p w14:paraId="4423C1C1" w14:textId="77777777" w:rsidR="006B4917" w:rsidRDefault="00000000">
            <w:pPr>
              <w:spacing w:after="100"/>
              <w:rPr>
                <w:rFonts w:hint="eastAsia"/>
              </w:rPr>
            </w:pPr>
            <w:r>
              <w:t>☐  Unexplained bruises, cuts or injuries that weren't mentioned</w:t>
            </w:r>
          </w:p>
          <w:p w14:paraId="2ACCEB45" w14:textId="77777777" w:rsidR="006B4917" w:rsidRDefault="00000000">
            <w:pPr>
              <w:spacing w:after="100"/>
              <w:rPr>
                <w:rFonts w:hint="eastAsia"/>
              </w:rPr>
            </w:pPr>
            <w:r>
              <w:t>☐  A recent fall, even one described as "minor" or "no big deal"</w:t>
            </w:r>
          </w:p>
          <w:p w14:paraId="126A8DF6" w14:textId="77777777" w:rsidR="006B4917" w:rsidRDefault="00000000">
            <w:pPr>
              <w:spacing w:after="100"/>
              <w:rPr>
                <w:rFonts w:hint="eastAsia"/>
              </w:rPr>
            </w:pPr>
            <w:r>
              <w:t>☐  Difficulty getting up from chairs, the floor or the toilet without assistance</w:t>
            </w:r>
          </w:p>
          <w:p w14:paraId="1CD4CC51" w14:textId="77777777" w:rsidR="006B4917" w:rsidRDefault="00000000">
            <w:pPr>
              <w:spacing w:after="100"/>
              <w:rPr>
                <w:rFonts w:hint="eastAsia"/>
              </w:rPr>
            </w:pPr>
            <w:r>
              <w:t>☐  Noticeably slower, shuffling or unsteady gait</w:t>
            </w:r>
          </w:p>
          <w:p w14:paraId="2AAF10E0" w14:textId="77777777" w:rsidR="006B4917" w:rsidRDefault="00000000">
            <w:pPr>
              <w:spacing w:after="100"/>
              <w:rPr>
                <w:rFonts w:hint="eastAsia"/>
              </w:rPr>
            </w:pPr>
            <w:r>
              <w:t>☐  Scratches or dents on the car; reluctance to discuss driving</w:t>
            </w:r>
          </w:p>
          <w:p w14:paraId="192725DD" w14:textId="77777777" w:rsidR="006B4917" w:rsidRDefault="00000000">
            <w:pPr>
              <w:spacing w:after="100"/>
              <w:rPr>
                <w:rFonts w:hint="eastAsia"/>
              </w:rPr>
            </w:pPr>
            <w:r>
              <w:t>☐  Getting lost on familiar routes or expressing anxiety about driving</w:t>
            </w:r>
          </w:p>
          <w:p w14:paraId="0DE44383" w14:textId="77777777" w:rsidR="006B4917" w:rsidRDefault="00000000">
            <w:pPr>
              <w:spacing w:after="100"/>
              <w:rPr>
                <w:rFonts w:hint="eastAsia"/>
              </w:rPr>
            </w:pPr>
            <w:r>
              <w:t>☐  Avoiding stairs, outdoor areas or certain parts of the home</w:t>
            </w:r>
          </w:p>
          <w:p w14:paraId="08FEC339" w14:textId="77777777" w:rsidR="006B4917" w:rsidRDefault="00000000">
            <w:pPr>
              <w:spacing w:after="100"/>
              <w:rPr>
                <w:rFonts w:hint="eastAsia"/>
              </w:rPr>
            </w:pPr>
            <w:r>
              <w:t>☐  Signs of heat exhaustion, dehydration or excessive sun exposure</w:t>
            </w:r>
          </w:p>
          <w:p w14:paraId="309411E3" w14:textId="77777777" w:rsidR="006B4917" w:rsidRDefault="00000000">
            <w:pPr>
              <w:spacing w:before="120" w:after="80"/>
              <w:rPr>
                <w:rFonts w:hint="eastAsia"/>
              </w:rPr>
            </w:pPr>
            <w:r>
              <w:rPr>
                <w:b/>
                <w:color w:val="494E52"/>
              </w:rPr>
              <w:lastRenderedPageBreak/>
              <w:t>Notes</w:t>
            </w:r>
          </w:p>
          <w:p w14:paraId="12B3AE97" w14:textId="0ADFFBF0" w:rsidR="006B4917" w:rsidRDefault="00000000" w:rsidP="00E64439">
            <w:pPr>
              <w:spacing w:after="40"/>
              <w:rPr>
                <w:rFonts w:hint="eastAsia"/>
              </w:rPr>
            </w:pPr>
            <w:r>
              <w:rPr>
                <w:color w:val="494E52"/>
              </w:rPr>
              <w:t>_____________________________________________________________________________</w:t>
            </w:r>
            <w:r w:rsidR="00E64439">
              <w:rPr>
                <w:color w:val="494E52"/>
              </w:rPr>
              <w:t>________________</w:t>
            </w:r>
            <w:r>
              <w:rPr>
                <w:color w:val="494E52"/>
              </w:rPr>
              <w:t>_______________________________________________________________________________</w:t>
            </w:r>
          </w:p>
        </w:tc>
      </w:tr>
    </w:tbl>
    <w:p w14:paraId="5F7A7ED5"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0959430B"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796095A1" w14:textId="77777777" w:rsidR="006B4917" w:rsidRDefault="00000000">
            <w:pPr>
              <w:spacing w:after="0"/>
              <w:rPr>
                <w:rFonts w:hint="eastAsia"/>
              </w:rPr>
            </w:pPr>
            <w:r>
              <w:rPr>
                <w:b/>
                <w:sz w:val="30"/>
              </w:rPr>
              <w:t>Cognitive and Memory</w:t>
            </w:r>
          </w:p>
        </w:tc>
      </w:tr>
      <w:tr w:rsidR="006B4917" w14:paraId="647FC75B"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shd w:val="clear" w:color="auto" w:fill="FFFFFF"/>
            <w:tcMar>
              <w:top w:w="110" w:type="dxa"/>
              <w:left w:w="200" w:type="dxa"/>
              <w:bottom w:w="130" w:type="dxa"/>
              <w:right w:w="180" w:type="dxa"/>
            </w:tcMar>
            <w:vAlign w:val="center"/>
          </w:tcPr>
          <w:p w14:paraId="406DB2B8" w14:textId="77777777" w:rsidR="006B4917" w:rsidRDefault="00000000">
            <w:pPr>
              <w:spacing w:after="100"/>
              <w:rPr>
                <w:rFonts w:hint="eastAsia"/>
              </w:rPr>
            </w:pPr>
            <w:r>
              <w:t>☐  Missed medications, doubled doses or inability to explain what medications are for</w:t>
            </w:r>
          </w:p>
          <w:p w14:paraId="4B6E1FC0" w14:textId="77777777" w:rsidR="006B4917" w:rsidRDefault="00000000">
            <w:pPr>
              <w:spacing w:after="100"/>
              <w:rPr>
                <w:rFonts w:hint="eastAsia"/>
              </w:rPr>
            </w:pPr>
            <w:r>
              <w:t>☐  Unpaid bills, duplicate payments or utilities shut off unexpectedly</w:t>
            </w:r>
          </w:p>
          <w:p w14:paraId="5AC4D999" w14:textId="77777777" w:rsidR="006B4917" w:rsidRDefault="00000000">
            <w:pPr>
              <w:spacing w:after="100"/>
              <w:rPr>
                <w:rFonts w:hint="eastAsia"/>
              </w:rPr>
            </w:pPr>
            <w:r>
              <w:t>☐  Forgotten medical appointments or confusion about scheduled events</w:t>
            </w:r>
          </w:p>
          <w:p w14:paraId="4CDC9C0C" w14:textId="77777777" w:rsidR="006B4917" w:rsidRDefault="00000000">
            <w:pPr>
              <w:spacing w:after="100"/>
              <w:rPr>
                <w:rFonts w:hint="eastAsia"/>
              </w:rPr>
            </w:pPr>
            <w:r>
              <w:t>☐  Repeating the same stories or questions within the same conversation</w:t>
            </w:r>
          </w:p>
          <w:p w14:paraId="465B4D8E" w14:textId="77777777" w:rsidR="006B4917" w:rsidRDefault="00000000">
            <w:pPr>
              <w:spacing w:after="100"/>
              <w:rPr>
                <w:rFonts w:hint="eastAsia"/>
              </w:rPr>
            </w:pPr>
            <w:r>
              <w:t>☐  Confusion about the day, month or year</w:t>
            </w:r>
          </w:p>
          <w:p w14:paraId="37BB0838" w14:textId="77777777" w:rsidR="006B4917" w:rsidRDefault="00000000">
            <w:pPr>
              <w:spacing w:after="100"/>
              <w:rPr>
                <w:rFonts w:hint="eastAsia"/>
              </w:rPr>
            </w:pPr>
            <w:r>
              <w:t>☐  Unfamiliar financial activity: unusual purchases, unknown contacts, new "helpers"</w:t>
            </w:r>
          </w:p>
          <w:p w14:paraId="1D3718B3" w14:textId="77777777" w:rsidR="006B4917" w:rsidRDefault="00000000">
            <w:pPr>
              <w:spacing w:after="100"/>
              <w:rPr>
                <w:rFonts w:hint="eastAsia"/>
              </w:rPr>
            </w:pPr>
            <w:r>
              <w:t>☐  Difficulty following a familiar recipe or managing household routines they've done for years</w:t>
            </w:r>
          </w:p>
          <w:p w14:paraId="65BB4206" w14:textId="77777777" w:rsidR="006B4917" w:rsidRDefault="00000000">
            <w:pPr>
              <w:spacing w:after="100"/>
              <w:rPr>
                <w:rFonts w:hint="eastAsia"/>
              </w:rPr>
            </w:pPr>
            <w:r>
              <w:t>☐  Noticeable changes in decision-making, judgment or personality</w:t>
            </w:r>
          </w:p>
          <w:p w14:paraId="5BE0C675" w14:textId="77777777" w:rsidR="006B4917" w:rsidRDefault="00000000">
            <w:pPr>
              <w:spacing w:before="120" w:after="80"/>
              <w:rPr>
                <w:rFonts w:hint="eastAsia"/>
              </w:rPr>
            </w:pPr>
            <w:r>
              <w:rPr>
                <w:b/>
                <w:color w:val="494E52"/>
              </w:rPr>
              <w:t>Notes</w:t>
            </w:r>
          </w:p>
          <w:p w14:paraId="46FFF5A6" w14:textId="72D7B1FF" w:rsidR="006B4917" w:rsidRDefault="00000000" w:rsidP="00E64439">
            <w:pPr>
              <w:spacing w:after="40"/>
              <w:rPr>
                <w:rFonts w:hint="eastAsia"/>
              </w:rPr>
            </w:pPr>
            <w:r>
              <w:rPr>
                <w:color w:val="494E52"/>
              </w:rPr>
              <w:t>_______________________________________________________________________________</w:t>
            </w:r>
            <w:r w:rsidR="00E64439">
              <w:rPr>
                <w:color w:val="494E52"/>
              </w:rPr>
              <w:t>______________</w:t>
            </w:r>
            <w:r>
              <w:rPr>
                <w:color w:val="494E52"/>
              </w:rPr>
              <w:t>_______________________________________________________________________________</w:t>
            </w:r>
          </w:p>
        </w:tc>
      </w:tr>
    </w:tbl>
    <w:p w14:paraId="150FD709"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2BF6DC60"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1BB93A1B" w14:textId="77777777" w:rsidR="006B4917" w:rsidRDefault="00000000">
            <w:pPr>
              <w:spacing w:after="0"/>
              <w:rPr>
                <w:rFonts w:hint="eastAsia"/>
              </w:rPr>
            </w:pPr>
            <w:r>
              <w:rPr>
                <w:b/>
                <w:sz w:val="30"/>
              </w:rPr>
              <w:t>Home Safety</w:t>
            </w:r>
          </w:p>
        </w:tc>
      </w:tr>
      <w:tr w:rsidR="006B4917" w14:paraId="11AE4CEA"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shd w:val="clear" w:color="auto" w:fill="FFFFFF"/>
            <w:tcMar>
              <w:top w:w="110" w:type="dxa"/>
              <w:left w:w="200" w:type="dxa"/>
              <w:bottom w:w="130" w:type="dxa"/>
              <w:right w:w="180" w:type="dxa"/>
            </w:tcMar>
            <w:vAlign w:val="center"/>
          </w:tcPr>
          <w:p w14:paraId="38711C0D" w14:textId="77777777" w:rsidR="006B4917" w:rsidRDefault="00000000">
            <w:pPr>
              <w:spacing w:after="100"/>
              <w:rPr>
                <w:rFonts w:hint="eastAsia"/>
              </w:rPr>
            </w:pPr>
            <w:r>
              <w:t>☐  Expired or rotting food in the refrigerator; pantry disorganization</w:t>
            </w:r>
          </w:p>
          <w:p w14:paraId="664DFC02" w14:textId="77777777" w:rsidR="006B4917" w:rsidRDefault="00000000">
            <w:pPr>
              <w:spacing w:after="100"/>
              <w:rPr>
                <w:rFonts w:hint="eastAsia"/>
              </w:rPr>
            </w:pPr>
            <w:r>
              <w:t>☐  Burned pots, scorched surfaces or signs of a kitchen incident</w:t>
            </w:r>
          </w:p>
          <w:p w14:paraId="58C9B809" w14:textId="77777777" w:rsidR="006B4917" w:rsidRDefault="00000000">
            <w:pPr>
              <w:spacing w:after="100"/>
              <w:rPr>
                <w:rFonts w:hint="eastAsia"/>
              </w:rPr>
            </w:pPr>
            <w:r>
              <w:t>☐  Strong household or personal odors that weren't present before</w:t>
            </w:r>
          </w:p>
          <w:p w14:paraId="4DA60CE8" w14:textId="77777777" w:rsidR="006B4917" w:rsidRDefault="00000000">
            <w:pPr>
              <w:spacing w:after="100"/>
              <w:rPr>
                <w:rFonts w:hint="eastAsia"/>
              </w:rPr>
            </w:pPr>
            <w:r>
              <w:t>☐  Clutter, piles or trip hazards in walkways and hallways</w:t>
            </w:r>
          </w:p>
          <w:p w14:paraId="7649FFBD" w14:textId="77777777" w:rsidR="006B4917" w:rsidRDefault="00000000">
            <w:pPr>
              <w:spacing w:after="100"/>
              <w:rPr>
                <w:rFonts w:hint="eastAsia"/>
              </w:rPr>
            </w:pPr>
            <w:r>
              <w:t>☐  No grab bars or non-slip mat in the bathroom; a tub without a shower transfer option</w:t>
            </w:r>
          </w:p>
          <w:p w14:paraId="0FE4DF3D" w14:textId="77777777" w:rsidR="006B4917" w:rsidRDefault="00000000">
            <w:pPr>
              <w:spacing w:after="100"/>
              <w:rPr>
                <w:rFonts w:hint="eastAsia"/>
              </w:rPr>
            </w:pPr>
            <w:r>
              <w:t>☐  Broken fixtures, appliances or repairs that have gone unaddressed</w:t>
            </w:r>
          </w:p>
          <w:p w14:paraId="5A54D816" w14:textId="77777777" w:rsidR="006B4917" w:rsidRDefault="00000000">
            <w:pPr>
              <w:spacing w:after="100"/>
              <w:rPr>
                <w:rFonts w:hint="eastAsia"/>
              </w:rPr>
            </w:pPr>
            <w:r>
              <w:t>☐  Mail or newspapers piling up inside or on the porch</w:t>
            </w:r>
          </w:p>
          <w:p w14:paraId="03F2B54A" w14:textId="77777777" w:rsidR="006B4917" w:rsidRDefault="00000000">
            <w:pPr>
              <w:spacing w:after="100"/>
              <w:rPr>
                <w:rFonts w:hint="eastAsia"/>
              </w:rPr>
            </w:pPr>
            <w:r>
              <w:t>☐  No emergency plan, no medical alert device and no way to call for help if injured alone</w:t>
            </w:r>
          </w:p>
          <w:p w14:paraId="11217D93" w14:textId="77777777" w:rsidR="006B4917" w:rsidRDefault="00000000">
            <w:pPr>
              <w:spacing w:after="100"/>
              <w:rPr>
                <w:rFonts w:hint="eastAsia"/>
              </w:rPr>
            </w:pPr>
            <w:r>
              <w:t>☐  Unsecured bookshelves, TVs or heavy furniture (seismic risk)</w:t>
            </w:r>
          </w:p>
          <w:p w14:paraId="4CDB31E4" w14:textId="77777777" w:rsidR="006B4917" w:rsidRDefault="00000000">
            <w:pPr>
              <w:spacing w:before="120" w:after="80"/>
              <w:rPr>
                <w:rFonts w:hint="eastAsia"/>
              </w:rPr>
            </w:pPr>
            <w:r>
              <w:rPr>
                <w:b/>
                <w:color w:val="494E52"/>
              </w:rPr>
              <w:lastRenderedPageBreak/>
              <w:t>Notes</w:t>
            </w:r>
          </w:p>
          <w:p w14:paraId="2EAF2F17" w14:textId="735ABD1D" w:rsidR="006B4917" w:rsidRDefault="00000000" w:rsidP="00E64439">
            <w:pPr>
              <w:spacing w:after="40"/>
              <w:rPr>
                <w:rFonts w:hint="eastAsia"/>
              </w:rPr>
            </w:pPr>
            <w:r>
              <w:rPr>
                <w:color w:val="494E52"/>
              </w:rPr>
              <w:t>_______________________________________________________________________________</w:t>
            </w:r>
            <w:r w:rsidR="00E64439">
              <w:rPr>
                <w:color w:val="494E52"/>
              </w:rPr>
              <w:t>_____________</w:t>
            </w:r>
            <w:r>
              <w:rPr>
                <w:color w:val="494E52"/>
              </w:rPr>
              <w:t>________________________________________________________________________________</w:t>
            </w:r>
          </w:p>
        </w:tc>
      </w:tr>
    </w:tbl>
    <w:p w14:paraId="66C97264"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126DB61B"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593647CF" w14:textId="77777777" w:rsidR="006B4917" w:rsidRDefault="00000000">
            <w:pPr>
              <w:spacing w:after="0"/>
              <w:rPr>
                <w:rFonts w:hint="eastAsia"/>
              </w:rPr>
            </w:pPr>
            <w:r>
              <w:rPr>
                <w:b/>
                <w:sz w:val="30"/>
              </w:rPr>
              <w:t>Social and Emotional</w:t>
            </w:r>
          </w:p>
        </w:tc>
      </w:tr>
      <w:tr w:rsidR="006B4917" w14:paraId="3B58BEFA"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shd w:val="clear" w:color="auto" w:fill="FFFFFF"/>
            <w:tcMar>
              <w:top w:w="110" w:type="dxa"/>
              <w:left w:w="200" w:type="dxa"/>
              <w:bottom w:w="130" w:type="dxa"/>
              <w:right w:w="180" w:type="dxa"/>
            </w:tcMar>
            <w:vAlign w:val="center"/>
          </w:tcPr>
          <w:p w14:paraId="15EFDE7C" w14:textId="77777777" w:rsidR="006B4917" w:rsidRDefault="00000000">
            <w:pPr>
              <w:spacing w:after="100"/>
              <w:rPr>
                <w:rFonts w:hint="eastAsia"/>
              </w:rPr>
            </w:pPr>
            <w:r>
              <w:t>☐  No longer attending church, clubs, classes or regular activities</w:t>
            </w:r>
          </w:p>
          <w:p w14:paraId="2E370920" w14:textId="77777777" w:rsidR="006B4917" w:rsidRDefault="00000000">
            <w:pPr>
              <w:spacing w:after="100"/>
              <w:rPr>
                <w:rFonts w:hint="eastAsia"/>
              </w:rPr>
            </w:pPr>
            <w:r>
              <w:t>☐  Calling family members significantly less frequently than before</w:t>
            </w:r>
          </w:p>
          <w:p w14:paraId="1065CE72" w14:textId="77777777" w:rsidR="006B4917" w:rsidRDefault="00000000">
            <w:pPr>
              <w:spacing w:after="100"/>
              <w:rPr>
                <w:rFonts w:hint="eastAsia"/>
              </w:rPr>
            </w:pPr>
            <w:r>
              <w:t>☐  Expressing hopelessness, indifference or "what's the point" statements</w:t>
            </w:r>
          </w:p>
          <w:p w14:paraId="2CAD9946" w14:textId="77777777" w:rsidR="006B4917" w:rsidRDefault="00000000">
            <w:pPr>
              <w:spacing w:after="100"/>
              <w:rPr>
                <w:rFonts w:hint="eastAsia"/>
              </w:rPr>
            </w:pPr>
            <w:r>
              <w:t>☐  Loss of interest in hobbies, grooming or things they used to care about</w:t>
            </w:r>
          </w:p>
          <w:p w14:paraId="1ADDCC34" w14:textId="77777777" w:rsidR="006B4917" w:rsidRDefault="00000000">
            <w:pPr>
              <w:spacing w:after="100"/>
              <w:rPr>
                <w:rFonts w:hint="eastAsia"/>
              </w:rPr>
            </w:pPr>
            <w:r>
              <w:t>☐  Unable to name what they did last week or who they've spoken to recently</w:t>
            </w:r>
          </w:p>
          <w:p w14:paraId="49EF9C17" w14:textId="77777777" w:rsidR="006B4917" w:rsidRDefault="00000000">
            <w:pPr>
              <w:spacing w:after="100"/>
              <w:rPr>
                <w:rFonts w:hint="eastAsia"/>
              </w:rPr>
            </w:pPr>
            <w:r>
              <w:t>☐  Recent loss of a spouse, close friend or sibling with no support network in place</w:t>
            </w:r>
          </w:p>
          <w:p w14:paraId="0843F6D9" w14:textId="77777777" w:rsidR="006B4917" w:rsidRDefault="00000000">
            <w:pPr>
              <w:spacing w:after="100"/>
              <w:rPr>
                <w:rFonts w:hint="eastAsia"/>
              </w:rPr>
            </w:pPr>
            <w:r>
              <w:t>☐  No longer driving with no system to maintain social connections</w:t>
            </w:r>
          </w:p>
          <w:p w14:paraId="3261AA2A" w14:textId="77777777" w:rsidR="006B4917" w:rsidRDefault="00000000">
            <w:pPr>
              <w:spacing w:after="100"/>
              <w:rPr>
                <w:rFonts w:hint="eastAsia"/>
              </w:rPr>
            </w:pPr>
            <w:r>
              <w:t>☐  Unusual fearfulness, suspicion or paranoia that wasn't present before</w:t>
            </w:r>
          </w:p>
          <w:p w14:paraId="67C9E419" w14:textId="77777777" w:rsidR="006B4917" w:rsidRDefault="00000000">
            <w:pPr>
              <w:spacing w:before="120" w:after="80"/>
              <w:rPr>
                <w:rFonts w:hint="eastAsia"/>
              </w:rPr>
            </w:pPr>
            <w:r>
              <w:rPr>
                <w:b/>
                <w:color w:val="494E52"/>
              </w:rPr>
              <w:t>Notes</w:t>
            </w:r>
          </w:p>
          <w:p w14:paraId="109EE8E1" w14:textId="4E42F47D" w:rsidR="006B4917" w:rsidRDefault="00000000" w:rsidP="00E64439">
            <w:pPr>
              <w:spacing w:after="40"/>
              <w:rPr>
                <w:rFonts w:hint="eastAsia"/>
              </w:rPr>
            </w:pPr>
            <w:r>
              <w:rPr>
                <w:color w:val="494E52"/>
              </w:rPr>
              <w:t>______________________________________________________________________________</w:t>
            </w:r>
            <w:r w:rsidR="00E64439">
              <w:rPr>
                <w:color w:val="494E52"/>
              </w:rPr>
              <w:t>______________</w:t>
            </w:r>
            <w:r>
              <w:rPr>
                <w:color w:val="494E52"/>
              </w:rPr>
              <w:t>________________________________________________________________________________</w:t>
            </w:r>
          </w:p>
        </w:tc>
      </w:tr>
    </w:tbl>
    <w:p w14:paraId="56A36259"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1B0DE383"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5500CEE4" w14:textId="77777777" w:rsidR="006B4917" w:rsidRDefault="00000000">
            <w:pPr>
              <w:spacing w:after="0"/>
              <w:rPr>
                <w:rFonts w:hint="eastAsia"/>
              </w:rPr>
            </w:pPr>
            <w:r>
              <w:rPr>
                <w:b/>
                <w:sz w:val="30"/>
              </w:rPr>
              <w:t>Caregiver Wellbeing</w:t>
            </w:r>
          </w:p>
        </w:tc>
      </w:tr>
      <w:tr w:rsidR="006B4917" w14:paraId="28DA7F5A"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shd w:val="clear" w:color="auto" w:fill="FFFFFF"/>
            <w:tcMar>
              <w:top w:w="110" w:type="dxa"/>
              <w:left w:w="200" w:type="dxa"/>
              <w:bottom w:w="130" w:type="dxa"/>
              <w:right w:w="180" w:type="dxa"/>
            </w:tcMar>
            <w:vAlign w:val="center"/>
          </w:tcPr>
          <w:p w14:paraId="7EDDD487" w14:textId="77777777" w:rsidR="006B4917" w:rsidRDefault="00000000">
            <w:pPr>
              <w:spacing w:after="100"/>
              <w:rPr>
                <w:rFonts w:hint="eastAsia"/>
              </w:rPr>
            </w:pPr>
            <w:r>
              <w:t>☐  Missing work, personal obligations or your own health appointments to manage care</w:t>
            </w:r>
          </w:p>
          <w:p w14:paraId="1F2F4B3C" w14:textId="77777777" w:rsidR="006B4917" w:rsidRDefault="00000000">
            <w:pPr>
              <w:spacing w:after="100"/>
              <w:rPr>
                <w:rFonts w:hint="eastAsia"/>
              </w:rPr>
            </w:pPr>
            <w:r>
              <w:t>☐  Physical symptoms from sustained stress: disrupted sleep, frequent illness, weight changes</w:t>
            </w:r>
          </w:p>
          <w:p w14:paraId="746610F0" w14:textId="77777777" w:rsidR="006B4917" w:rsidRDefault="00000000">
            <w:pPr>
              <w:spacing w:after="100"/>
              <w:rPr>
                <w:rFonts w:hint="eastAsia"/>
              </w:rPr>
            </w:pPr>
            <w:r>
              <w:t>☐  Feeling resentful, trapped or unable to imagine any time that's truly your own</w:t>
            </w:r>
          </w:p>
          <w:p w14:paraId="0AA4C6B8" w14:textId="77777777" w:rsidR="006B4917" w:rsidRDefault="00000000">
            <w:pPr>
              <w:spacing w:after="100"/>
              <w:rPr>
                <w:rFonts w:hint="eastAsia"/>
              </w:rPr>
            </w:pPr>
            <w:r>
              <w:t>☐  No ability to plan a vacation, a weekend away or a sustained break</w:t>
            </w:r>
          </w:p>
          <w:p w14:paraId="6E683A50" w14:textId="77777777" w:rsidR="006B4917" w:rsidRDefault="00000000">
            <w:pPr>
              <w:spacing w:after="100"/>
              <w:rPr>
                <w:rFonts w:hint="eastAsia"/>
              </w:rPr>
            </w:pPr>
            <w:r>
              <w:t>☐  Your relationship with your parent has become primarily about managing crises</w:t>
            </w:r>
          </w:p>
          <w:p w14:paraId="2F91F51E" w14:textId="77777777" w:rsidR="006B4917" w:rsidRDefault="00000000">
            <w:pPr>
              <w:spacing w:after="100"/>
              <w:rPr>
                <w:rFonts w:hint="eastAsia"/>
              </w:rPr>
            </w:pPr>
            <w:r>
              <w:t>☐  Siblings are unavailable, unwilling or geographically distant and you're carrying it alone</w:t>
            </w:r>
          </w:p>
          <w:p w14:paraId="0D7542AA" w14:textId="77777777" w:rsidR="006B4917" w:rsidRDefault="00000000">
            <w:pPr>
              <w:spacing w:after="100"/>
              <w:rPr>
                <w:rFonts w:hint="eastAsia"/>
              </w:rPr>
            </w:pPr>
            <w:r>
              <w:t>☐  You've started to dread the calls and visits rather than look forward to them</w:t>
            </w:r>
          </w:p>
          <w:p w14:paraId="668B212A" w14:textId="77777777" w:rsidR="006B4917" w:rsidRDefault="00000000">
            <w:pPr>
              <w:spacing w:before="120" w:after="80"/>
              <w:rPr>
                <w:rFonts w:hint="eastAsia"/>
              </w:rPr>
            </w:pPr>
            <w:r>
              <w:rPr>
                <w:b/>
                <w:color w:val="494E52"/>
              </w:rPr>
              <w:t>Notes</w:t>
            </w:r>
          </w:p>
          <w:p w14:paraId="228A25D7" w14:textId="5C8727BC" w:rsidR="006B4917" w:rsidRDefault="00000000" w:rsidP="00E64439">
            <w:pPr>
              <w:spacing w:after="40"/>
              <w:rPr>
                <w:rFonts w:hint="eastAsia"/>
              </w:rPr>
            </w:pPr>
            <w:r>
              <w:rPr>
                <w:color w:val="494E52"/>
              </w:rPr>
              <w:t>_______________________________________________________________________________</w:t>
            </w:r>
            <w:r w:rsidR="00E64439">
              <w:rPr>
                <w:color w:val="494E52"/>
              </w:rPr>
              <w:t>_____________</w:t>
            </w:r>
            <w:r>
              <w:rPr>
                <w:color w:val="494E52"/>
              </w:rPr>
              <w:t>________________________________________________________________________________</w:t>
            </w:r>
          </w:p>
        </w:tc>
      </w:tr>
    </w:tbl>
    <w:p w14:paraId="61546CCB"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6"/>
        <w:gridCol w:w="10722"/>
        <w:gridCol w:w="10"/>
      </w:tblGrid>
      <w:tr w:rsidR="006B4917" w14:paraId="3E56CD07" w14:textId="77777777">
        <w:trPr>
          <w:gridAfter w:val="1"/>
          <w:wAfter w:w="10" w:type="dxa"/>
          <w:jc w:val="center"/>
        </w:trPr>
        <w:tc>
          <w:tcPr>
            <w:tcW w:w="10368" w:type="dxa"/>
            <w:gridSpan w:val="2"/>
            <w:tcBorders>
              <w:top w:val="single" w:sz="8" w:space="0" w:color="D9D3C6"/>
              <w:left w:val="single" w:sz="28" w:space="0" w:color="B39561"/>
              <w:bottom w:val="single" w:sz="8" w:space="0" w:color="D9D3C6"/>
              <w:right w:val="single" w:sz="8" w:space="0" w:color="D9D3C6"/>
            </w:tcBorders>
            <w:shd w:val="clear" w:color="auto" w:fill="F7F5F0"/>
            <w:tcMar>
              <w:top w:w="145" w:type="dxa"/>
              <w:left w:w="210" w:type="dxa"/>
              <w:bottom w:w="145" w:type="dxa"/>
              <w:right w:w="160" w:type="dxa"/>
            </w:tcMar>
            <w:vAlign w:val="center"/>
          </w:tcPr>
          <w:p w14:paraId="7EDEA46C" w14:textId="77777777" w:rsidR="006B4917" w:rsidRDefault="00000000">
            <w:pPr>
              <w:spacing w:after="0"/>
              <w:rPr>
                <w:rFonts w:hint="eastAsia"/>
              </w:rPr>
            </w:pPr>
            <w:r>
              <w:rPr>
                <w:b/>
                <w:sz w:val="30"/>
              </w:rPr>
              <w:t>Decision Snapshot</w:t>
            </w:r>
          </w:p>
        </w:tc>
      </w:tr>
      <w:tr w:rsidR="006B4917" w14:paraId="404D10A2"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tcMar>
              <w:top w:w="95" w:type="dxa"/>
              <w:left w:w="200" w:type="dxa"/>
              <w:bottom w:w="95" w:type="dxa"/>
              <w:right w:w="180" w:type="dxa"/>
            </w:tcMar>
            <w:vAlign w:val="center"/>
          </w:tcPr>
          <w:p w14:paraId="230460E2" w14:textId="77777777" w:rsidR="006B4917" w:rsidRDefault="00000000">
            <w:pPr>
              <w:spacing w:after="60"/>
              <w:rPr>
                <w:rFonts w:hint="eastAsia"/>
              </w:rPr>
            </w:pPr>
            <w:r>
              <w:rPr>
                <w:b/>
                <w:color w:val="494E52"/>
              </w:rPr>
              <w:t>Categories with the most checked items:</w:t>
            </w:r>
          </w:p>
          <w:p w14:paraId="7A0581AF" w14:textId="49DE7629" w:rsidR="006B4917" w:rsidRDefault="00000000">
            <w:pPr>
              <w:rPr>
                <w:rFonts w:hint="eastAsia"/>
              </w:rPr>
            </w:pPr>
            <w:r>
              <w:rPr>
                <w:color w:val="494E52"/>
              </w:rPr>
              <w:t>_________________________________________________________________</w:t>
            </w:r>
            <w:r w:rsidR="00E64439">
              <w:rPr>
                <w:color w:val="494E52"/>
              </w:rPr>
              <w:t>______________________________________________________________________________________</w:t>
            </w:r>
            <w:r>
              <w:rPr>
                <w:color w:val="494E52"/>
              </w:rPr>
              <w:t>________</w:t>
            </w:r>
            <w:r w:rsidR="00E64439">
              <w:rPr>
                <w:color w:val="494E52"/>
              </w:rPr>
              <w:t>______</w:t>
            </w:r>
            <w:r>
              <w:rPr>
                <w:color w:val="494E52"/>
              </w:rPr>
              <w:t>_______</w:t>
            </w:r>
          </w:p>
        </w:tc>
      </w:tr>
      <w:tr w:rsidR="006B4917" w14:paraId="4B53DEC0"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tcMar>
              <w:top w:w="95" w:type="dxa"/>
              <w:left w:w="200" w:type="dxa"/>
              <w:bottom w:w="95" w:type="dxa"/>
              <w:right w:w="180" w:type="dxa"/>
            </w:tcMar>
            <w:vAlign w:val="center"/>
          </w:tcPr>
          <w:p w14:paraId="6783ECA4" w14:textId="77777777" w:rsidR="006B4917" w:rsidRDefault="00000000">
            <w:pPr>
              <w:spacing w:after="60"/>
              <w:rPr>
                <w:rFonts w:hint="eastAsia"/>
              </w:rPr>
            </w:pPr>
            <w:r>
              <w:rPr>
                <w:b/>
                <w:color w:val="494E52"/>
              </w:rPr>
              <w:t>Most urgent concern to discuss:</w:t>
            </w:r>
          </w:p>
          <w:p w14:paraId="4B1A4EF5" w14:textId="7B4367D1" w:rsidR="006B4917" w:rsidRDefault="00000000">
            <w:pPr>
              <w:rPr>
                <w:rFonts w:hint="eastAsia"/>
              </w:rPr>
            </w:pPr>
            <w:r>
              <w:rPr>
                <w:color w:val="494E52"/>
              </w:rPr>
              <w:t>____________________________________________________________________</w:t>
            </w:r>
            <w:r w:rsidR="00E64439">
              <w:rPr>
                <w:color w:val="494E52"/>
              </w:rPr>
              <w:t>____________________________________________________________________________________________</w:t>
            </w:r>
            <w:r>
              <w:rPr>
                <w:color w:val="494E52"/>
              </w:rPr>
              <w:t>____________</w:t>
            </w:r>
          </w:p>
        </w:tc>
      </w:tr>
      <w:tr w:rsidR="006B4917" w14:paraId="5AFFA7FE"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tcMar>
              <w:top w:w="95" w:type="dxa"/>
              <w:left w:w="200" w:type="dxa"/>
              <w:bottom w:w="95" w:type="dxa"/>
              <w:right w:w="180" w:type="dxa"/>
            </w:tcMar>
            <w:vAlign w:val="center"/>
          </w:tcPr>
          <w:p w14:paraId="6B954C1B" w14:textId="77777777" w:rsidR="006B4917" w:rsidRDefault="00000000">
            <w:pPr>
              <w:spacing w:after="60"/>
              <w:rPr>
                <w:rFonts w:hint="eastAsia"/>
              </w:rPr>
            </w:pPr>
            <w:r>
              <w:rPr>
                <w:b/>
                <w:color w:val="494E52"/>
              </w:rPr>
              <w:t>Person to contact next:</w:t>
            </w:r>
          </w:p>
          <w:p w14:paraId="59959846" w14:textId="1189951B" w:rsidR="006B4917" w:rsidRDefault="00000000">
            <w:pPr>
              <w:rPr>
                <w:rFonts w:hint="eastAsia"/>
              </w:rPr>
            </w:pPr>
            <w:r>
              <w:rPr>
                <w:color w:val="494E52"/>
              </w:rPr>
              <w:t>______________________________________________________________________</w:t>
            </w:r>
            <w:r w:rsidR="00E64439">
              <w:rPr>
                <w:color w:val="494E52"/>
              </w:rPr>
              <w:t>____________________________________________________________________________________________</w:t>
            </w:r>
            <w:r>
              <w:rPr>
                <w:color w:val="494E52"/>
              </w:rPr>
              <w:t>__________</w:t>
            </w:r>
          </w:p>
        </w:tc>
      </w:tr>
      <w:tr w:rsidR="006B4917" w14:paraId="575752DC"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tcMar>
              <w:top w:w="95" w:type="dxa"/>
              <w:left w:w="200" w:type="dxa"/>
              <w:bottom w:w="95" w:type="dxa"/>
              <w:right w:w="180" w:type="dxa"/>
            </w:tcMar>
            <w:vAlign w:val="center"/>
          </w:tcPr>
          <w:p w14:paraId="1CDCB110" w14:textId="77777777" w:rsidR="006B4917" w:rsidRDefault="00000000">
            <w:pPr>
              <w:spacing w:after="60"/>
              <w:rPr>
                <w:rFonts w:hint="eastAsia"/>
              </w:rPr>
            </w:pPr>
            <w:r>
              <w:rPr>
                <w:b/>
                <w:color w:val="494E52"/>
              </w:rPr>
              <w:t>Appointment, consultation or tour date:</w:t>
            </w:r>
          </w:p>
          <w:p w14:paraId="59817AF8" w14:textId="4A143F6B" w:rsidR="006B4917" w:rsidRDefault="00000000">
            <w:pPr>
              <w:rPr>
                <w:rFonts w:hint="eastAsia"/>
              </w:rPr>
            </w:pPr>
            <w:r>
              <w:rPr>
                <w:color w:val="494E52"/>
              </w:rPr>
              <w:t>_________________________________________________</w:t>
            </w:r>
            <w:r w:rsidR="00E64439">
              <w:rPr>
                <w:color w:val="494E52"/>
              </w:rPr>
              <w:t>____________________________________________________________________________________________</w:t>
            </w:r>
            <w:r>
              <w:rPr>
                <w:color w:val="494E52"/>
              </w:rPr>
              <w:t>_______________________________</w:t>
            </w:r>
          </w:p>
        </w:tc>
      </w:tr>
      <w:tr w:rsidR="006B4917" w14:paraId="46C8C8F4" w14:textId="77777777">
        <w:trPr>
          <w:gridBefore w:val="1"/>
          <w:jc w:val="center"/>
        </w:trPr>
        <w:tc>
          <w:tcPr>
            <w:tcW w:w="10368" w:type="dxa"/>
            <w:gridSpan w:val="2"/>
            <w:tcBorders>
              <w:top w:val="nil"/>
              <w:left w:val="single" w:sz="8" w:space="0" w:color="D9D3C6"/>
              <w:bottom w:val="single" w:sz="8" w:space="0" w:color="D9D3C6"/>
              <w:right w:val="single" w:sz="8" w:space="0" w:color="D9D3C6"/>
            </w:tcBorders>
            <w:tcMar>
              <w:top w:w="95" w:type="dxa"/>
              <w:left w:w="200" w:type="dxa"/>
              <w:bottom w:w="95" w:type="dxa"/>
              <w:right w:w="180" w:type="dxa"/>
            </w:tcMar>
            <w:vAlign w:val="center"/>
          </w:tcPr>
          <w:p w14:paraId="4C12A8CC" w14:textId="77777777" w:rsidR="006B4917" w:rsidRDefault="00000000">
            <w:pPr>
              <w:spacing w:after="60"/>
              <w:rPr>
                <w:rFonts w:hint="eastAsia"/>
              </w:rPr>
            </w:pPr>
            <w:r>
              <w:rPr>
                <w:b/>
                <w:color w:val="494E52"/>
              </w:rPr>
              <w:t>Questions to ask a care professional:</w:t>
            </w:r>
          </w:p>
          <w:p w14:paraId="02E28303" w14:textId="3AEBC55D" w:rsidR="006B4917" w:rsidRDefault="00000000">
            <w:pPr>
              <w:rPr>
                <w:rFonts w:hint="eastAsia"/>
              </w:rPr>
            </w:pPr>
            <w:r>
              <w:rPr>
                <w:color w:val="494E52"/>
              </w:rPr>
              <w:t>___________________________________________________</w:t>
            </w:r>
            <w:r w:rsidR="00E64439">
              <w:rPr>
                <w:color w:val="494E52"/>
              </w:rPr>
              <w:t>____________________________________________________________________________________________</w:t>
            </w:r>
            <w:r>
              <w:rPr>
                <w:color w:val="494E52"/>
              </w:rPr>
              <w:t>_____________________________</w:t>
            </w:r>
          </w:p>
        </w:tc>
      </w:tr>
    </w:tbl>
    <w:p w14:paraId="1FD221B2" w14:textId="77777777" w:rsidR="006B4917" w:rsidRDefault="006B4917">
      <w:pPr>
        <w:spacing w:after="160"/>
        <w:rPr>
          <w:rFonts w:hint="eastAsia"/>
        </w:rPr>
      </w:pPr>
    </w:p>
    <w:tbl>
      <w:tblPr>
        <w:tblW w:w="5000" w:type="pct"/>
        <w:jc w:val="center"/>
        <w:tblLayout w:type="fixed"/>
        <w:tblLook w:val="04A0" w:firstRow="1" w:lastRow="0" w:firstColumn="1" w:lastColumn="0" w:noHBand="0" w:noVBand="1"/>
      </w:tblPr>
      <w:tblGrid>
        <w:gridCol w:w="10748"/>
      </w:tblGrid>
      <w:tr w:rsidR="006B4917" w14:paraId="6F0D4598" w14:textId="77777777">
        <w:trPr>
          <w:jc w:val="center"/>
        </w:trPr>
        <w:tc>
          <w:tcPr>
            <w:tcW w:w="10368" w:type="dxa"/>
            <w:tcBorders>
              <w:top w:val="single" w:sz="8" w:space="0" w:color="D9D3C6"/>
              <w:left w:val="single" w:sz="28" w:space="0" w:color="B39561"/>
              <w:bottom w:val="single" w:sz="8" w:space="0" w:color="D9D3C6"/>
              <w:right w:val="single" w:sz="8" w:space="0" w:color="D9D3C6"/>
            </w:tcBorders>
            <w:shd w:val="clear" w:color="auto" w:fill="F7F5F0"/>
            <w:tcMar>
              <w:top w:w="160" w:type="dxa"/>
              <w:left w:w="200" w:type="dxa"/>
              <w:bottom w:w="160" w:type="dxa"/>
              <w:right w:w="180" w:type="dxa"/>
            </w:tcMar>
            <w:vAlign w:val="center"/>
          </w:tcPr>
          <w:p w14:paraId="5B63671B" w14:textId="77777777" w:rsidR="006B4917" w:rsidRDefault="00000000">
            <w:pPr>
              <w:rPr>
                <w:rFonts w:hint="eastAsia"/>
              </w:rPr>
            </w:pPr>
            <w:r>
              <w:rPr>
                <w:b/>
                <w:sz w:val="26"/>
              </w:rPr>
              <w:t>How to read this</w:t>
            </w:r>
          </w:p>
          <w:p w14:paraId="0F774E8E" w14:textId="77777777" w:rsidR="006B4917" w:rsidRDefault="00000000">
            <w:pPr>
              <w:spacing w:after="0"/>
              <w:rPr>
                <w:rFonts w:hint="eastAsia"/>
              </w:rPr>
            </w:pPr>
            <w:r>
              <w:t>If you checked 3 or more items in any single category, consider speaking with a physician, care professional or licensed senior living provider. If you checked items across multiple categories, scheduling a care consultation or community tour may be a reasonable next step. This checklist is not a diagnosis; it is a starting point for a conversation.</w:t>
            </w:r>
          </w:p>
        </w:tc>
      </w:tr>
    </w:tbl>
    <w:p w14:paraId="6B33D845" w14:textId="77777777" w:rsidR="006B4917" w:rsidRDefault="00000000">
      <w:pPr>
        <w:rPr>
          <w:rFonts w:hint="eastAsia"/>
        </w:rPr>
      </w:pPr>
      <w:r>
        <w:br w:type="page"/>
      </w:r>
    </w:p>
    <w:p w14:paraId="3EFCB93D" w14:textId="77777777" w:rsidR="006B4917" w:rsidRDefault="00000000">
      <w:pPr>
        <w:pBdr>
          <w:bottom w:val="single" w:sz="10" w:space="6" w:color="B39561"/>
        </w:pBdr>
        <w:spacing w:after="160" w:line="259" w:lineRule="auto"/>
        <w:rPr>
          <w:rFonts w:hint="eastAsia"/>
        </w:rPr>
      </w:pPr>
      <w:r>
        <w:rPr>
          <w:b/>
          <w:sz w:val="36"/>
        </w:rPr>
        <w:lastRenderedPageBreak/>
        <w:t>Important Disclaimer</w:t>
      </w:r>
    </w:p>
    <w:p w14:paraId="005B41D7" w14:textId="77777777" w:rsidR="006B4917" w:rsidRDefault="00000000">
      <w:pPr>
        <w:spacing w:before="80" w:after="160" w:line="259" w:lineRule="auto"/>
        <w:rPr>
          <w:rFonts w:hint="eastAsia"/>
        </w:rPr>
      </w:pPr>
      <w:r>
        <w:t>This checklist is provided for general informational and organizational purposes only. It is not medical, legal, financial, clinical, emergency or other professional advice.</w:t>
      </w:r>
    </w:p>
    <w:p w14:paraId="47F97F11" w14:textId="77777777" w:rsidR="006B4917" w:rsidRDefault="00000000">
      <w:pPr>
        <w:spacing w:before="80" w:after="160" w:line="259" w:lineRule="auto"/>
        <w:rPr>
          <w:rFonts w:hint="eastAsia"/>
        </w:rPr>
      </w:pPr>
      <w:r>
        <w:t>It should not replace a personalized care plan, a physician evaluation, licensed professional guidance or emergency services. Assisted living needs, health conditions, safety risks and family circumstances vary by individual, so this checklist should be adapted to the person and situation being considered.</w:t>
      </w:r>
    </w:p>
    <w:p w14:paraId="498C7E3A" w14:textId="77777777" w:rsidR="006B4917" w:rsidRDefault="00000000">
      <w:pPr>
        <w:spacing w:before="80" w:after="160" w:line="259" w:lineRule="auto"/>
        <w:rPr>
          <w:rFonts w:hint="eastAsia"/>
        </w:rPr>
      </w:pPr>
      <w:r>
        <w:t>For sudden confusion, chest pain, serious injury, suspected stroke symptoms, suicidal statements or immediate danger, call 911 or seek urgent medical care. For concerns about cognitive decline, fall risk, medication safety, caregiver burnout, elder financial exploitation or care placement, speak with a qualified healthcare professional, licensed care provider or appropriate agency.</w:t>
      </w:r>
    </w:p>
    <w:p w14:paraId="2DD35123" w14:textId="1C16DB4E" w:rsidR="006B4917" w:rsidRDefault="00000000">
      <w:pPr>
        <w:spacing w:before="80" w:after="160" w:line="259" w:lineRule="auto"/>
        <w:rPr>
          <w:rFonts w:hint="eastAsia"/>
        </w:rPr>
      </w:pPr>
      <w:r>
        <w:t>If this checklist is reprinted, shared or republished online, please credit Raya's Paradise a</w:t>
      </w:r>
      <w:r w:rsidR="00D96EE9">
        <w:t>t</w:t>
      </w:r>
      <w:r>
        <w:t xml:space="preserve"> rayasparadise.com.</w:t>
      </w:r>
    </w:p>
    <w:p w14:paraId="1EDC6BEE" w14:textId="77777777" w:rsidR="006B4917" w:rsidRDefault="00000000">
      <w:pPr>
        <w:spacing w:before="200" w:after="0" w:line="259" w:lineRule="auto"/>
        <w:rPr>
          <w:rFonts w:hint="eastAsia"/>
          <w:b/>
          <w:color w:val="494E52"/>
        </w:rPr>
      </w:pPr>
      <w:r>
        <w:rPr>
          <w:b/>
          <w:color w:val="494E52"/>
        </w:rPr>
        <w:t>Raya's Paradise | rayasparadise.com</w:t>
      </w:r>
    </w:p>
    <w:p w14:paraId="586BB945" w14:textId="77777777" w:rsidR="00E64439" w:rsidRDefault="00E64439">
      <w:pPr>
        <w:spacing w:before="200" w:after="0" w:line="259" w:lineRule="auto"/>
        <w:rPr>
          <w:rFonts w:hint="eastAsia"/>
          <w:b/>
          <w:color w:val="494E52"/>
        </w:rPr>
      </w:pPr>
    </w:p>
    <w:p w14:paraId="60C5515B" w14:textId="77777777" w:rsidR="00E64439" w:rsidRDefault="00E64439">
      <w:pPr>
        <w:spacing w:before="200" w:after="0" w:line="259" w:lineRule="auto"/>
        <w:rPr>
          <w:rFonts w:hint="eastAsia"/>
          <w:b/>
          <w:color w:val="494E52"/>
        </w:rPr>
      </w:pPr>
    </w:p>
    <w:p w14:paraId="7937CAFD" w14:textId="77777777" w:rsidR="00E64439" w:rsidRDefault="00E64439">
      <w:pPr>
        <w:spacing w:before="200" w:after="0" w:line="259" w:lineRule="auto"/>
        <w:rPr>
          <w:rFonts w:hint="eastAsia"/>
          <w:b/>
          <w:color w:val="494E52"/>
        </w:rPr>
      </w:pPr>
    </w:p>
    <w:p w14:paraId="1FF95250" w14:textId="77777777" w:rsidR="00E64439" w:rsidRDefault="00E64439">
      <w:pPr>
        <w:spacing w:before="200" w:after="0" w:line="259" w:lineRule="auto"/>
        <w:rPr>
          <w:rFonts w:hint="eastAsia"/>
          <w:b/>
          <w:color w:val="494E52"/>
        </w:rPr>
      </w:pPr>
    </w:p>
    <w:p w14:paraId="7B8FA33E" w14:textId="77777777" w:rsidR="00E64439" w:rsidRDefault="00E64439">
      <w:pPr>
        <w:spacing w:before="200" w:after="0" w:line="259" w:lineRule="auto"/>
        <w:rPr>
          <w:rFonts w:hint="eastAsia"/>
          <w:b/>
          <w:color w:val="494E52"/>
        </w:rPr>
      </w:pPr>
    </w:p>
    <w:p w14:paraId="6F2D395D" w14:textId="77777777" w:rsidR="00E64439" w:rsidRDefault="00E64439">
      <w:pPr>
        <w:spacing w:before="200" w:after="0" w:line="259" w:lineRule="auto"/>
        <w:rPr>
          <w:rFonts w:hint="eastAsia"/>
          <w:b/>
          <w:color w:val="494E52"/>
        </w:rPr>
      </w:pPr>
    </w:p>
    <w:p w14:paraId="26B63EF9" w14:textId="77777777" w:rsidR="00E64439" w:rsidRDefault="00E64439">
      <w:pPr>
        <w:spacing w:before="200" w:after="0" w:line="259" w:lineRule="auto"/>
        <w:rPr>
          <w:rFonts w:hint="eastAsia"/>
          <w:b/>
          <w:color w:val="494E52"/>
        </w:rPr>
      </w:pPr>
    </w:p>
    <w:p w14:paraId="2019D46A" w14:textId="77777777" w:rsidR="00E64439" w:rsidRDefault="00E64439">
      <w:pPr>
        <w:spacing w:before="200" w:after="0" w:line="259" w:lineRule="auto"/>
        <w:rPr>
          <w:rFonts w:hint="eastAsia"/>
          <w:b/>
          <w:color w:val="494E52"/>
        </w:rPr>
      </w:pPr>
    </w:p>
    <w:p w14:paraId="66F4674F" w14:textId="77777777" w:rsidR="00E64439" w:rsidRDefault="00E64439">
      <w:pPr>
        <w:spacing w:before="200" w:after="0" w:line="259" w:lineRule="auto"/>
        <w:rPr>
          <w:rFonts w:hint="eastAsia"/>
          <w:b/>
          <w:color w:val="494E52"/>
        </w:rPr>
      </w:pPr>
    </w:p>
    <w:p w14:paraId="7D9E0730" w14:textId="77777777" w:rsidR="00D96EE9" w:rsidRDefault="00D96EE9">
      <w:pPr>
        <w:spacing w:before="200" w:after="0" w:line="259" w:lineRule="auto"/>
        <w:rPr>
          <w:rFonts w:hint="eastAsia"/>
          <w:b/>
          <w:color w:val="494E52"/>
        </w:rPr>
      </w:pPr>
    </w:p>
    <w:p w14:paraId="75059C80" w14:textId="28D41B13" w:rsidR="00D96EE9" w:rsidRDefault="00E64439">
      <w:pPr>
        <w:spacing w:before="200" w:after="0" w:line="259" w:lineRule="auto"/>
        <w:rPr>
          <w:rFonts w:hint="eastAsia"/>
        </w:rPr>
      </w:pPr>
      <w:r>
        <w:rPr>
          <w:rFonts w:hint="eastAsia"/>
          <w:noProof/>
        </w:rPr>
        <w:drawing>
          <wp:inline distT="0" distB="0" distL="0" distR="0" wp14:anchorId="6C1F7D3E" wp14:editId="48DB0675">
            <wp:extent cx="6583680" cy="1897380"/>
            <wp:effectExtent l="0" t="0" r="7620" b="7620"/>
            <wp:docPr id="195985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56771" name="Picture 1959856771"/>
                    <pic:cNvPicPr/>
                  </pic:nvPicPr>
                  <pic:blipFill>
                    <a:blip r:embed="rId8"/>
                    <a:stretch>
                      <a:fillRect/>
                    </a:stretch>
                  </pic:blipFill>
                  <pic:spPr>
                    <a:xfrm>
                      <a:off x="0" y="0"/>
                      <a:ext cx="6583680" cy="1897380"/>
                    </a:xfrm>
                    <a:prstGeom prst="rect">
                      <a:avLst/>
                    </a:prstGeom>
                  </pic:spPr>
                </pic:pic>
              </a:graphicData>
            </a:graphic>
          </wp:inline>
        </w:drawing>
      </w:r>
    </w:p>
    <w:sectPr w:rsidR="00D96EE9" w:rsidSect="00034616">
      <w:headerReference w:type="default" r:id="rId9"/>
      <w:footerReference w:type="default" r:id="rId10"/>
      <w:pgSz w:w="12240" w:h="15840"/>
      <w:pgMar w:top="936" w:right="936" w:bottom="936" w:left="93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FBA0" w14:textId="77777777" w:rsidR="006035A0" w:rsidRDefault="006035A0">
      <w:pPr>
        <w:spacing w:after="0" w:line="240" w:lineRule="auto"/>
        <w:rPr>
          <w:rFonts w:hint="eastAsia"/>
        </w:rPr>
      </w:pPr>
      <w:r>
        <w:separator/>
      </w:r>
    </w:p>
  </w:endnote>
  <w:endnote w:type="continuationSeparator" w:id="0">
    <w:p w14:paraId="6FF83FAE" w14:textId="77777777" w:rsidR="006035A0" w:rsidRDefault="006035A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9209" w14:textId="77777777" w:rsidR="006B4917" w:rsidRDefault="00000000">
    <w:pPr>
      <w:pStyle w:val="Footer"/>
      <w:jc w:val="center"/>
      <w:rPr>
        <w:rFonts w:hint="eastAsia"/>
      </w:rPr>
    </w:pPr>
    <w:r>
      <w:rPr>
        <w:color w:val="494E52"/>
      </w:rPr>
      <w:t xml:space="preserve">Free printable checklist | Page </w:t>
    </w:r>
    <w:r>
      <w:rPr>
        <w:color w:val="494E52"/>
      </w:rPr>
      <w:fldChar w:fldCharType="begin"/>
    </w:r>
    <w:r>
      <w:rPr>
        <w:color w:val="494E52"/>
      </w:rPr>
      <w:instrText xml:space="preserve"> PAGE </w:instrText>
    </w:r>
    <w:r>
      <w:rPr>
        <w:color w:val="494E52"/>
      </w:rPr>
      <w:fldChar w:fldCharType="separate"/>
    </w:r>
    <w:r>
      <w:rPr>
        <w:color w:val="494E52"/>
      </w:rPr>
      <w:t>1</w:t>
    </w:r>
    <w:r>
      <w:rPr>
        <w:color w:val="494E52"/>
      </w:rPr>
      <w:fldChar w:fldCharType="end"/>
    </w:r>
    <w:r>
      <w:rPr>
        <w:color w:val="494E52"/>
      </w:rPr>
      <w:t xml:space="preserve"> of </w:t>
    </w:r>
    <w:r>
      <w:rPr>
        <w:color w:val="494E52"/>
      </w:rPr>
      <w:fldChar w:fldCharType="begin"/>
    </w:r>
    <w:r>
      <w:rPr>
        <w:color w:val="494E52"/>
      </w:rPr>
      <w:instrText xml:space="preserve"> NUMPAGES </w:instrText>
    </w:r>
    <w:r>
      <w:rPr>
        <w:color w:val="494E52"/>
      </w:rPr>
      <w:fldChar w:fldCharType="separate"/>
    </w:r>
    <w:r>
      <w:rPr>
        <w:color w:val="494E52"/>
      </w:rPr>
      <w:t>1</w:t>
    </w:r>
    <w:r>
      <w:rPr>
        <w:color w:val="494E5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BC47" w14:textId="77777777" w:rsidR="006035A0" w:rsidRDefault="006035A0">
      <w:pPr>
        <w:spacing w:after="0" w:line="240" w:lineRule="auto"/>
        <w:rPr>
          <w:rFonts w:hint="eastAsia"/>
        </w:rPr>
      </w:pPr>
      <w:r>
        <w:separator/>
      </w:r>
    </w:p>
  </w:footnote>
  <w:footnote w:type="continuationSeparator" w:id="0">
    <w:p w14:paraId="3249E6C4" w14:textId="77777777" w:rsidR="006035A0" w:rsidRDefault="006035A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733A" w14:textId="3C0CB627" w:rsidR="006B4917" w:rsidRPr="00383C32" w:rsidRDefault="00000000" w:rsidP="00D96EE9">
    <w:pPr>
      <w:pStyle w:val="Header"/>
      <w:pBdr>
        <w:bottom w:val="single" w:sz="8" w:space="6" w:color="B39561"/>
      </w:pBdr>
      <w:spacing w:after="40"/>
      <w:jc w:val="center"/>
      <w:rPr>
        <w:rFonts w:hint="eastAsia"/>
        <w:color w:val="A6A6A6" w:themeColor="background1" w:themeShade="A6"/>
        <w:sz w:val="22"/>
      </w:rPr>
    </w:pPr>
    <w:r w:rsidRPr="00383C32">
      <w:rPr>
        <w:b/>
        <w:color w:val="A6A6A6" w:themeColor="background1" w:themeShade="A6"/>
        <w:sz w:val="22"/>
      </w:rPr>
      <w:t xml:space="preserve">Raya's </w:t>
    </w:r>
    <w:r w:rsidR="00D96EE9" w:rsidRPr="00383C32">
      <w:rPr>
        <w:b/>
        <w:color w:val="A6A6A6" w:themeColor="background1" w:themeShade="A6"/>
        <w:sz w:val="22"/>
      </w:rPr>
      <w:t>Paradise</w:t>
    </w:r>
    <w:r w:rsidR="00D96EE9" w:rsidRPr="00383C32">
      <w:rPr>
        <w:color w:val="A6A6A6" w:themeColor="background1" w:themeShade="A6"/>
        <w:sz w:val="22"/>
      </w:rPr>
      <w:t xml:space="preserve"> |</w:t>
    </w:r>
    <w:r w:rsidRPr="00383C32">
      <w:rPr>
        <w:color w:val="A6A6A6" w:themeColor="background1" w:themeShade="A6"/>
        <w:sz w:val="22"/>
      </w:rPr>
      <w:t xml:space="preserve"> Orange County Assisted Living </w:t>
    </w:r>
    <w:r w:rsidR="00C715AB">
      <w:rPr>
        <w:color w:val="A6A6A6" w:themeColor="background1" w:themeShade="A6"/>
        <w:sz w:val="22"/>
      </w:rPr>
      <w:t>Signs it’s Time</w:t>
    </w:r>
    <w:r w:rsidRPr="00383C32">
      <w:rPr>
        <w:color w:val="A6A6A6" w:themeColor="background1" w:themeShade="A6"/>
        <w:sz w:val="22"/>
      </w:rPr>
      <w:t xml:space="preserve"> Checklist</w:t>
    </w:r>
    <w:r w:rsidR="00D96EE9" w:rsidRPr="00383C32">
      <w:rPr>
        <w:color w:val="A6A6A6" w:themeColor="background1" w:themeShade="A6"/>
        <w:sz w:val="22"/>
      </w:rPr>
      <w:t xml:space="preserve"> | </w:t>
    </w:r>
    <w:r w:rsidR="00383C32">
      <w:rPr>
        <w:color w:val="A6A6A6" w:themeColor="background1" w:themeShade="A6"/>
        <w:sz w:val="22"/>
      </w:rPr>
      <w:t>Read</w:t>
    </w:r>
    <w:r w:rsidR="00D96EE9" w:rsidRPr="00383C32">
      <w:rPr>
        <w:color w:val="A6A6A6" w:themeColor="background1" w:themeShade="A6"/>
        <w:sz w:val="22"/>
      </w:rPr>
      <w:t xml:space="preserve"> Disclaimer on last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7160957">
    <w:abstractNumId w:val="8"/>
  </w:num>
  <w:num w:numId="2" w16cid:durableId="1384253627">
    <w:abstractNumId w:val="6"/>
  </w:num>
  <w:num w:numId="3" w16cid:durableId="75172462">
    <w:abstractNumId w:val="5"/>
  </w:num>
  <w:num w:numId="4" w16cid:durableId="740180002">
    <w:abstractNumId w:val="4"/>
  </w:num>
  <w:num w:numId="5" w16cid:durableId="894389409">
    <w:abstractNumId w:val="7"/>
  </w:num>
  <w:num w:numId="6" w16cid:durableId="2066904936">
    <w:abstractNumId w:val="3"/>
  </w:num>
  <w:num w:numId="7" w16cid:durableId="2056654535">
    <w:abstractNumId w:val="2"/>
  </w:num>
  <w:num w:numId="8" w16cid:durableId="1753430127">
    <w:abstractNumId w:val="1"/>
  </w:num>
  <w:num w:numId="9" w16cid:durableId="165402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7FDD"/>
    <w:rsid w:val="0029639D"/>
    <w:rsid w:val="00326F90"/>
    <w:rsid w:val="00383C32"/>
    <w:rsid w:val="006035A0"/>
    <w:rsid w:val="006439CF"/>
    <w:rsid w:val="006B4917"/>
    <w:rsid w:val="00AA1D8D"/>
    <w:rsid w:val="00B47730"/>
    <w:rsid w:val="00C715AB"/>
    <w:rsid w:val="00CA17E6"/>
    <w:rsid w:val="00CB0664"/>
    <w:rsid w:val="00D96EE9"/>
    <w:rsid w:val="00DB38F9"/>
    <w:rsid w:val="00E644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AF0E0"/>
  <w14:defaultImageDpi w14:val="300"/>
  <w15:docId w15:val="{2147CCE9-D0B7-4BCB-9D25-F4550867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373D41"/>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Raya's Paradise Residential Care Communities</Company>
  <LinksUpToDate>false</LinksUpToDate>
  <CharactersWithSpaces>7333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It May Be Time for Assisted Living in Orange County - A Family Checklist - Editable Word Doc</dc:title>
  <dc:subject>Assisted living readiness checklist for Orange County families recognizing warning signs in aging parents</dc:subject>
  <dc:creator>Raya's Paradise - rayasparadise.com</dc:creator>
  <cp:keywords>assisted living Orange County; signs it's time for assisted living; senior care checklist; aging parent warning signs; Orange County senior living; memory care Orange County; caregiver burnout signs; fall risk seniors; cognitive decline warning signs; residential care facility Orange County; RCFE San Clemente; senior living South Orange County; assisted living readiness; when to consider assisted living; family caregiver checklist; dementia warning signs Orange County; elder care Orange County; respite care Orange County; senior home safety checklist; Raya's Paradise San Clemente</cp:keywords>
  <dc:description>Free printable checklist for Orange County families. Covers physical mobility, cognitive memory, home safety, social isolation and caregiver wellbeing. Produced by Raya's Paradise, a licensed RCFE in San Clemente, CA. Not medical advice. For informational and organizational purposes only.</dc:description>
  <dcterms:created xsi:type="dcterms:W3CDTF">2026-05-19T18:01:00Z</dcterms:created>
  <dcterms:modified xsi:type="dcterms:W3CDTF">2026-05-19T18:01:00Z</dcterms:modified>
  <cp:category/>
</cp:coreProperties>
</file>